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72033"/>
          <w:sz w:val="36"/>
        </w:rPr>
        <w:t>Предварительное ТЗ на проектирование пищевого производства</w:t>
      </w:r>
    </w:p>
    <w:p>
      <w:r>
        <w:rPr>
          <w:sz w:val="20"/>
        </w:rPr>
        <w:t>Заполните таблицы перед консультацией с технологом. Не обязательно знать все параметры точно: спорные места можно отметить вопросом или диапазоном.</w:t>
      </w:r>
    </w:p>
    <w:p>
      <w:r>
        <w:rPr>
          <w:b/>
          <w:color w:val="172033"/>
          <w:sz w:val="26"/>
        </w:rPr>
        <w:t>1. Общая информация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5156"/>
            <w:shd w:fill="EAF2FA"/>
            <w:vAlign w:val="center"/>
          </w:tcPr>
          <w:p>
            <w:pPr>
              <w:jc w:val="left"/>
            </w:pPr>
            <w:r>
              <w:rPr>
                <w:b/>
                <w:color w:val="172033"/>
                <w:sz w:val="20"/>
              </w:rPr>
              <w:t>Параметр</w:t>
            </w:r>
          </w:p>
        </w:tc>
        <w:tc>
          <w:tcPr>
            <w:tcW w:type="dxa" w:w="5156"/>
            <w:shd w:fill="EAF2FA"/>
            <w:vAlign w:val="center"/>
          </w:tcPr>
          <w:p>
            <w:pPr>
              <w:jc w:val="left"/>
            </w:pPr>
            <w:r>
              <w:rPr>
                <w:b/>
                <w:color w:val="172033"/>
                <w:sz w:val="20"/>
              </w:rPr>
              <w:t>Заполнить</w:t>
            </w:r>
          </w:p>
        </w:tc>
      </w:tr>
      <w:tr>
        <w:tc>
          <w:tcPr>
            <w:tcW w:type="dxa" w:w="5156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Название проекта / объекта</w:t>
            </w:r>
          </w:p>
        </w:tc>
        <w:tc>
          <w:tcPr>
            <w:tcW w:type="dxa" w:w="5156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56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Адрес или город размещения</w:t>
            </w:r>
          </w:p>
        </w:tc>
        <w:tc>
          <w:tcPr>
            <w:tcW w:type="dxa" w:w="5156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56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Новое строительство / реконструкция / перенос линии</w:t>
            </w:r>
          </w:p>
        </w:tc>
        <w:tc>
          <w:tcPr>
            <w:tcW w:type="dxa" w:w="5156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56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Планируемый срок запуска</w:t>
            </w:r>
          </w:p>
        </w:tc>
        <w:tc>
          <w:tcPr>
            <w:tcW w:type="dxa" w:w="5156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56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Контактное лицо, телефон, email</w:t>
            </w:r>
          </w:p>
        </w:tc>
        <w:tc>
          <w:tcPr>
            <w:tcW w:type="dxa" w:w="5156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</w:tbl>
    <w:p/>
    <w:p>
      <w:r>
        <w:rPr>
          <w:b/>
          <w:color w:val="172033"/>
          <w:sz w:val="26"/>
        </w:rPr>
        <w:t>2. Продукция и мощность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37"/>
        <w:gridCol w:w="3437"/>
        <w:gridCol w:w="3437"/>
      </w:tblGrid>
      <w:tr>
        <w:tc>
          <w:tcPr>
            <w:tcW w:type="dxa" w:w="3437"/>
            <w:shd w:fill="EAF2FA"/>
            <w:vAlign w:val="center"/>
          </w:tcPr>
          <w:p>
            <w:pPr>
              <w:jc w:val="left"/>
            </w:pPr>
            <w:r>
              <w:rPr>
                <w:b/>
                <w:color w:val="172033"/>
                <w:sz w:val="20"/>
              </w:rPr>
              <w:t>Показатель</w:t>
            </w:r>
          </w:p>
        </w:tc>
        <w:tc>
          <w:tcPr>
            <w:tcW w:type="dxa" w:w="3437"/>
            <w:shd w:fill="EAF2FA"/>
            <w:vAlign w:val="center"/>
          </w:tcPr>
          <w:p>
            <w:pPr>
              <w:jc w:val="left"/>
            </w:pPr>
            <w:r>
              <w:rPr>
                <w:b/>
                <w:color w:val="172033"/>
                <w:sz w:val="20"/>
              </w:rPr>
              <w:t>Что указать</w:t>
            </w:r>
          </w:p>
        </w:tc>
        <w:tc>
          <w:tcPr>
            <w:tcW w:type="dxa" w:w="3437"/>
            <w:shd w:fill="EAF2FA"/>
            <w:vAlign w:val="center"/>
          </w:tcPr>
          <w:p>
            <w:pPr>
              <w:jc w:val="left"/>
            </w:pPr>
            <w:r>
              <w:rPr>
                <w:b/>
                <w:color w:val="172033"/>
                <w:sz w:val="20"/>
              </w:rPr>
              <w:t>Значение</w:t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Ассортимент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виды продукции, SKU, упаковка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Производительность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кг/час, кг/смена, упаковок/сутки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Режим работы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смены, санитарные окна, сезонные пики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Сроки годности и хранение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температура, влажность, отдельные зоны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Особые требования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аллергены, ХАССП, маркировка, прослеживаемость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</w:tbl>
    <w:p/>
    <w:p>
      <w:r>
        <w:rPr>
          <w:b/>
          <w:color w:val="172033"/>
          <w:sz w:val="26"/>
        </w:rPr>
        <w:t>3. Помещение и площадка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37"/>
        <w:gridCol w:w="3437"/>
        <w:gridCol w:w="3437"/>
      </w:tblGrid>
      <w:tr>
        <w:tc>
          <w:tcPr>
            <w:tcW w:type="dxa" w:w="3437"/>
            <w:shd w:fill="EAF2FA"/>
            <w:vAlign w:val="center"/>
          </w:tcPr>
          <w:p>
            <w:pPr>
              <w:jc w:val="left"/>
            </w:pPr>
            <w:r>
              <w:rPr>
                <w:b/>
                <w:color w:val="172033"/>
                <w:sz w:val="20"/>
              </w:rPr>
              <w:t>Данные</w:t>
            </w:r>
          </w:p>
        </w:tc>
        <w:tc>
          <w:tcPr>
            <w:tcW w:type="dxa" w:w="3437"/>
            <w:shd w:fill="EAF2FA"/>
            <w:vAlign w:val="center"/>
          </w:tcPr>
          <w:p>
            <w:pPr>
              <w:jc w:val="left"/>
            </w:pPr>
            <w:r>
              <w:rPr>
                <w:b/>
                <w:color w:val="172033"/>
                <w:sz w:val="20"/>
              </w:rPr>
              <w:t>Что проверить</w:t>
            </w:r>
          </w:p>
        </w:tc>
        <w:tc>
          <w:tcPr>
            <w:tcW w:type="dxa" w:w="3437"/>
            <w:shd w:fill="EAF2FA"/>
            <w:vAlign w:val="center"/>
          </w:tcPr>
          <w:p>
            <w:pPr>
              <w:jc w:val="left"/>
            </w:pPr>
            <w:r>
              <w:rPr>
                <w:b/>
                <w:color w:val="172033"/>
                <w:sz w:val="20"/>
              </w:rPr>
              <w:t>Значение / комментарий</w:t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Площадь и высота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фактические размеры, сетка колонн, ворота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Планы и обмеры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БТИ, обмерный план, фото, разрезы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Логистика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приемка сырья, отгрузка, тара, отходы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Санитарное разделение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чистые/грязные потоки, персонал, мойка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Ограничения реконструкции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работа без остановки, очередность, временные зоны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</w:tbl>
    <w:p/>
    <w:p>
      <w:r>
        <w:rPr>
          <w:b/>
          <w:color w:val="172033"/>
          <w:sz w:val="26"/>
        </w:rPr>
        <w:t>4. Оборудование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78"/>
        <w:gridCol w:w="2578"/>
        <w:gridCol w:w="2578"/>
        <w:gridCol w:w="2578"/>
      </w:tblGrid>
      <w:tr>
        <w:tc>
          <w:tcPr>
            <w:tcW w:type="dxa" w:w="2578"/>
            <w:shd w:fill="EAF2FA"/>
            <w:vAlign w:val="center"/>
          </w:tcPr>
          <w:p>
            <w:pPr>
              <w:jc w:val="left"/>
            </w:pPr>
            <w:r>
              <w:rPr>
                <w:b/>
                <w:color w:val="172033"/>
                <w:sz w:val="20"/>
              </w:rPr>
              <w:t>Позиция</w:t>
            </w:r>
          </w:p>
        </w:tc>
        <w:tc>
          <w:tcPr>
            <w:tcW w:type="dxa" w:w="2578"/>
            <w:shd w:fill="EAF2FA"/>
            <w:vAlign w:val="center"/>
          </w:tcPr>
          <w:p>
            <w:pPr>
              <w:jc w:val="left"/>
            </w:pPr>
            <w:r>
              <w:rPr>
                <w:b/>
                <w:color w:val="172033"/>
                <w:sz w:val="20"/>
              </w:rPr>
              <w:t>Есть / планируется</w:t>
            </w:r>
          </w:p>
        </w:tc>
        <w:tc>
          <w:tcPr>
            <w:tcW w:type="dxa" w:w="2578"/>
            <w:shd w:fill="EAF2FA"/>
            <w:vAlign w:val="center"/>
          </w:tcPr>
          <w:p>
            <w:pPr>
              <w:jc w:val="left"/>
            </w:pPr>
            <w:r>
              <w:rPr>
                <w:b/>
                <w:color w:val="172033"/>
                <w:sz w:val="20"/>
              </w:rPr>
              <w:t>Производительность</w:t>
            </w:r>
          </w:p>
        </w:tc>
        <w:tc>
          <w:tcPr>
            <w:tcW w:type="dxa" w:w="2578"/>
            <w:shd w:fill="EAF2FA"/>
            <w:vAlign w:val="center"/>
          </w:tcPr>
          <w:p>
            <w:pPr>
              <w:jc w:val="left"/>
            </w:pPr>
            <w:r>
              <w:rPr>
                <w:b/>
                <w:color w:val="172033"/>
                <w:sz w:val="20"/>
              </w:rPr>
              <w:t>Комментарий</w:t>
            </w:r>
          </w:p>
        </w:tc>
      </w:tr>
      <w:tr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Основная технологическая линия</w:t>
            </w:r>
          </w:p>
        </w:tc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Холодильное оборудование</w:t>
            </w:r>
          </w:p>
        </w:tc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Мойка / санитарная обработка</w:t>
            </w:r>
          </w:p>
        </w:tc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Фасовка и упаковка</w:t>
            </w:r>
          </w:p>
        </w:tc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Складское оборудование</w:t>
            </w:r>
          </w:p>
        </w:tc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Оборудование, которое нужно сохранить</w:t>
            </w:r>
          </w:p>
        </w:tc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2578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</w:tbl>
    <w:p/>
    <w:p>
      <w:r>
        <w:rPr>
          <w:b/>
          <w:color w:val="172033"/>
          <w:sz w:val="26"/>
        </w:rPr>
        <w:t>5. Инженерия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37"/>
        <w:gridCol w:w="3437"/>
        <w:gridCol w:w="3437"/>
      </w:tblGrid>
      <w:tr>
        <w:tc>
          <w:tcPr>
            <w:tcW w:type="dxa" w:w="3437"/>
            <w:shd w:fill="EAF2FA"/>
            <w:vAlign w:val="center"/>
          </w:tcPr>
          <w:p>
            <w:pPr>
              <w:jc w:val="left"/>
            </w:pPr>
            <w:r>
              <w:rPr>
                <w:b/>
                <w:color w:val="172033"/>
                <w:sz w:val="20"/>
              </w:rPr>
              <w:t>Система</w:t>
            </w:r>
          </w:p>
        </w:tc>
        <w:tc>
          <w:tcPr>
            <w:tcW w:type="dxa" w:w="3437"/>
            <w:shd w:fill="EAF2FA"/>
            <w:vAlign w:val="center"/>
          </w:tcPr>
          <w:p>
            <w:pPr>
              <w:jc w:val="left"/>
            </w:pPr>
            <w:r>
              <w:rPr>
                <w:b/>
                <w:color w:val="172033"/>
                <w:sz w:val="20"/>
              </w:rPr>
              <w:t>Что указать</w:t>
            </w:r>
          </w:p>
        </w:tc>
        <w:tc>
          <w:tcPr>
            <w:tcW w:type="dxa" w:w="3437"/>
            <w:shd w:fill="EAF2FA"/>
            <w:vAlign w:val="center"/>
          </w:tcPr>
          <w:p>
            <w:pPr>
              <w:jc w:val="left"/>
            </w:pPr>
            <w:r>
              <w:rPr>
                <w:b/>
                <w:color w:val="172033"/>
                <w:sz w:val="20"/>
              </w:rPr>
              <w:t>Доступно / требуется</w:t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Электроснабжение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доступные кВт, резерв, точки подключения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Вода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расход, давление, качество воды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Канализация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расчетный сброс, жиры, температура, локальная очистка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Вентиляция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вытяжка, приток, теплоизбытки, запахи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Холод / тепло / пар / воздух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если требуется для процесса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</w:tbl>
    <w:p/>
    <w:p>
      <w:r>
        <w:rPr>
          <w:b/>
          <w:color w:val="172033"/>
          <w:sz w:val="26"/>
        </w:rPr>
        <w:t>6. Что приложить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37"/>
        <w:gridCol w:w="3437"/>
        <w:gridCol w:w="3437"/>
      </w:tblGrid>
      <w:tr>
        <w:tc>
          <w:tcPr>
            <w:tcW w:type="dxa" w:w="3437"/>
            <w:shd w:fill="EAF2FA"/>
            <w:vAlign w:val="center"/>
          </w:tcPr>
          <w:p>
            <w:pPr>
              <w:jc w:val="left"/>
            </w:pPr>
            <w:r>
              <w:rPr>
                <w:b/>
                <w:color w:val="172033"/>
                <w:sz w:val="20"/>
              </w:rPr>
              <w:t>Документ / материал</w:t>
            </w:r>
          </w:p>
        </w:tc>
        <w:tc>
          <w:tcPr>
            <w:tcW w:type="dxa" w:w="3437"/>
            <w:shd w:fill="EAF2FA"/>
            <w:vAlign w:val="center"/>
          </w:tcPr>
          <w:p>
            <w:pPr>
              <w:jc w:val="left"/>
            </w:pPr>
            <w:r>
              <w:rPr>
                <w:b/>
                <w:color w:val="172033"/>
                <w:sz w:val="20"/>
              </w:rPr>
              <w:t>Есть</w:t>
            </w:r>
          </w:p>
        </w:tc>
        <w:tc>
          <w:tcPr>
            <w:tcW w:type="dxa" w:w="3437"/>
            <w:shd w:fill="EAF2FA"/>
            <w:vAlign w:val="center"/>
          </w:tcPr>
          <w:p>
            <w:pPr>
              <w:jc w:val="left"/>
            </w:pPr>
            <w:r>
              <w:rPr>
                <w:b/>
                <w:color w:val="172033"/>
                <w:sz w:val="20"/>
              </w:rPr>
              <w:t>Комментарий</w:t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План помещения или участка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☐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Фото объекта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☐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Список продукции и целевые объемы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☐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Список оборудования или коммерческие предложения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☐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Технические условия / лимиты по инженерии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☐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Требования арендатора, инвестора или сети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  <w:t>☐</w:t>
            </w:r>
          </w:p>
        </w:tc>
        <w:tc>
          <w:tcPr>
            <w:tcW w:type="dxa" w:w="3437"/>
            <w:vAlign w:val="center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</w:tbl>
    <w:p/>
    <w:p>
      <w:r>
        <w:rPr>
          <w:b/>
          <w:color w:val="0F4C81"/>
          <w:sz w:val="20"/>
        </w:rPr>
        <w:t>Важно: если часть данных неизвестна, лучше указать это в таблице. Технолог сможет отдельно отметить, какие параметры нужно уточнить до выпуска ТХ, ПД или РД.</w:t>
      </w:r>
    </w:p>
    <w:sectPr w:rsidR="00FC693F" w:rsidRPr="0006063C" w:rsidSect="00034616">
      <w:pgSz w:w="12240" w:h="15840"/>
      <w:pgMar w:top="907" w:right="964" w:bottom="90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